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2C" w:rsidRPr="00425C2C" w:rsidRDefault="00425C2C" w:rsidP="00425C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>DAG 2 - Productkennis bij diverse huidaandoeningen</w:t>
      </w:r>
    </w:p>
    <w:p w:rsidR="00584692" w:rsidRDefault="00584692" w:rsidP="005846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09.25u – Inloggen deelnemers</w:t>
      </w:r>
    </w:p>
    <w:p w:rsidR="008516E3" w:rsidRDefault="008516E3" w:rsidP="00425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09.30u – Aanvang training</w:t>
      </w:r>
    </w:p>
    <w:p w:rsidR="00425C2C" w:rsidRPr="00425C2C" w:rsidRDefault="00425C2C" w:rsidP="008516E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Pigmentaandoeningen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Theoretische kennis over de uitingsvormen en oorzaken van melasma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Bleaching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en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blending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van de huid bij hyperpigmentatie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Richtlijnen </w:t>
      </w:r>
      <w:r w:rsidR="008516E3">
        <w:rPr>
          <w:rFonts w:ascii="Times New Roman" w:eastAsia="Times New Roman" w:hAnsi="Times New Roman" w:cs="Times New Roman"/>
          <w:lang w:eastAsia="nl-NL"/>
        </w:rPr>
        <w:t xml:space="preserve">bij </w:t>
      </w:r>
      <w:r w:rsidRPr="00425C2C">
        <w:rPr>
          <w:rFonts w:ascii="Times New Roman" w:eastAsia="Times New Roman" w:hAnsi="Times New Roman" w:cs="Times New Roman"/>
          <w:lang w:eastAsia="nl-NL"/>
        </w:rPr>
        <w:t xml:space="preserve">gebruik van hydrochinon met de bijbehorende hydrochinon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pulstherapie</w:t>
      </w:r>
      <w:proofErr w:type="spellEnd"/>
    </w:p>
    <w:p w:rsidR="00425C2C" w:rsidRPr="00425C2C" w:rsidRDefault="00425C2C" w:rsidP="008516E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Acne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Theoretische kennis over de uitingsvormen en oorzaken van acne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Fysiologische en histologische benadering van de behandeling van de oorzaken van acne</w:t>
      </w:r>
    </w:p>
    <w:p w:rsid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De door Dr.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Zein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E. Obagi ontwikkelde en door de American Academy of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Dermatology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(AAD) bekroonde behandelwijze van acne</w:t>
      </w:r>
    </w:p>
    <w:p w:rsidR="008516E3" w:rsidRPr="00425C2C" w:rsidRDefault="008516E3" w:rsidP="008516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11.00u - Koffiepauze</w:t>
      </w:r>
    </w:p>
    <w:p w:rsidR="008516E3" w:rsidRDefault="008516E3" w:rsidP="00425C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11.15u – Vervolg training</w:t>
      </w:r>
    </w:p>
    <w:p w:rsidR="00425C2C" w:rsidRPr="00425C2C" w:rsidRDefault="00425C2C" w:rsidP="008516E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Rosacea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Theoretische kennis over de uitingsvormen en oorzaken van rosacea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Fysiologische en histologische benadering van de behandeling van de oorzaken van rosacea</w:t>
      </w:r>
    </w:p>
    <w:p w:rsidR="00425C2C" w:rsidRPr="00425C2C" w:rsidRDefault="00425C2C" w:rsidP="008516E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Diverse manieren van exfoliatie van de huid</w:t>
      </w:r>
    </w:p>
    <w:p w:rsid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Het nut van Versnelde exfoliatie</w:t>
      </w:r>
    </w:p>
    <w:p w:rsidR="008516E3" w:rsidRDefault="008516E3" w:rsidP="008516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12.30u – </w:t>
      </w:r>
      <w:r w:rsidR="00584692">
        <w:rPr>
          <w:rFonts w:ascii="Times New Roman" w:eastAsia="Times New Roman" w:hAnsi="Times New Roman" w:cs="Times New Roman"/>
          <w:lang w:eastAsia="nl-NL"/>
        </w:rPr>
        <w:t>Lunch</w:t>
      </w:r>
    </w:p>
    <w:p w:rsidR="008516E3" w:rsidRPr="00425C2C" w:rsidRDefault="008516E3" w:rsidP="008516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13.15u – Vervolg training</w:t>
      </w:r>
    </w:p>
    <w:p w:rsidR="00425C2C" w:rsidRPr="00425C2C" w:rsidRDefault="00425C2C" w:rsidP="008516E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Productkennis deel 2</w:t>
      </w:r>
      <w:r w:rsidR="008516E3">
        <w:rPr>
          <w:rFonts w:ascii="Times New Roman" w:eastAsia="Times New Roman" w:hAnsi="Times New Roman" w:cs="Times New Roman"/>
          <w:lang w:eastAsia="nl-NL"/>
        </w:rPr>
        <w:t>a</w:t>
      </w:r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Allesomvattende en blijvende oplossingen voor behandeling en onderhoud met ZO Skin Health, inclusief wetenschappelijke onderbouwing en resultaten uit klinische studies:</w:t>
      </w:r>
    </w:p>
    <w:p w:rsidR="00425C2C" w:rsidRPr="00425C2C" w:rsidRDefault="00425C2C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Productgebruik bij een (vroegtijdig) verouderde huid (anti-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aging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>)</w:t>
      </w:r>
    </w:p>
    <w:p w:rsidR="008516E3" w:rsidRDefault="008516E3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Productgebruik bij acne</w:t>
      </w:r>
    </w:p>
    <w:p w:rsidR="008516E3" w:rsidRPr="00425C2C" w:rsidRDefault="008516E3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Productgebruik bij roodheid/rosacea</w:t>
      </w:r>
    </w:p>
    <w:p w:rsidR="00425C2C" w:rsidRDefault="00425C2C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Productgebruik bij zonbeschadigde huid, melasma</w:t>
      </w:r>
    </w:p>
    <w:p w:rsidR="008516E3" w:rsidRDefault="008516E3" w:rsidP="008516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15.00u – Koffiepauze</w:t>
      </w:r>
    </w:p>
    <w:p w:rsidR="008516E3" w:rsidRDefault="008516E3" w:rsidP="008516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15.15u – Vervolg training</w:t>
      </w:r>
    </w:p>
    <w:p w:rsidR="008516E3" w:rsidRPr="00425C2C" w:rsidRDefault="008516E3" w:rsidP="008516E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Productkennis deel 2b</w:t>
      </w:r>
    </w:p>
    <w:p w:rsidR="008516E3" w:rsidRPr="00425C2C" w:rsidRDefault="008516E3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Productgebruik voor de ogen</w:t>
      </w:r>
    </w:p>
    <w:p w:rsidR="008516E3" w:rsidRPr="00425C2C" w:rsidRDefault="008516E3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Productgebruik voor de lippen</w:t>
      </w:r>
    </w:p>
    <w:p w:rsidR="00425C2C" w:rsidRPr="00425C2C" w:rsidRDefault="00425C2C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Productgebruik voor handen en lichaam</w:t>
      </w:r>
    </w:p>
    <w:p w:rsidR="00425C2C" w:rsidRPr="00425C2C" w:rsidRDefault="00425C2C" w:rsidP="008516E3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Productgebruik na behandelingen zoals laser-, RF- en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ultrasoonbehandelingen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,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peelings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,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microdermabrasie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en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microneedling</w:t>
      </w:r>
      <w:proofErr w:type="spellEnd"/>
    </w:p>
    <w:p w:rsidR="00425C2C" w:rsidRPr="00425C2C" w:rsidRDefault="00425C2C" w:rsidP="008516E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Hydraterende producten</w:t>
      </w:r>
    </w:p>
    <w:p w:rsidR="00584692" w:rsidRDefault="00425C2C" w:rsidP="00584692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Het verschil tussen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moisturizen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en hydrateren</w:t>
      </w:r>
    </w:p>
    <w:p w:rsidR="00425C2C" w:rsidRPr="00584692" w:rsidRDefault="00425C2C" w:rsidP="00584692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84692">
        <w:rPr>
          <w:rFonts w:ascii="Times New Roman" w:eastAsia="Times New Roman" w:hAnsi="Times New Roman" w:cs="Times New Roman"/>
          <w:lang w:eastAsia="nl-NL"/>
        </w:rPr>
        <w:t>Wanneer in te zetten</w:t>
      </w:r>
    </w:p>
    <w:p w:rsidR="00584692" w:rsidRDefault="00584692" w:rsidP="005846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0" w:name="OLE_LINK5"/>
      <w:bookmarkStart w:id="1" w:name="OLE_LINK6"/>
      <w:r>
        <w:rPr>
          <w:rFonts w:ascii="Times New Roman" w:eastAsia="Times New Roman" w:hAnsi="Times New Roman" w:cs="Times New Roman"/>
          <w:lang w:eastAsia="nl-NL"/>
        </w:rPr>
        <w:t>16.30u – E-mail met examenvragen wordt verstuurd naar de deelnemers</w:t>
      </w:r>
    </w:p>
    <w:p w:rsidR="00584692" w:rsidRPr="00425C2C" w:rsidRDefault="00584692" w:rsidP="005846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17.00u – Deadline insturen examenantwoorden door deelnemers</w:t>
      </w:r>
      <w:bookmarkEnd w:id="0"/>
      <w:bookmarkEnd w:id="1"/>
    </w:p>
    <w:p w:rsidR="008516E3" w:rsidRPr="00425C2C" w:rsidRDefault="008516E3" w:rsidP="005846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sectPr w:rsidR="008516E3" w:rsidRPr="00425C2C" w:rsidSect="0086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541"/>
    <w:multiLevelType w:val="multilevel"/>
    <w:tmpl w:val="9D5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DA2"/>
    <w:multiLevelType w:val="multilevel"/>
    <w:tmpl w:val="73E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F24AA"/>
    <w:multiLevelType w:val="multilevel"/>
    <w:tmpl w:val="9AD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3A67"/>
    <w:multiLevelType w:val="multilevel"/>
    <w:tmpl w:val="90B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724"/>
    <w:multiLevelType w:val="multilevel"/>
    <w:tmpl w:val="D89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C"/>
    <w:rsid w:val="00425C2C"/>
    <w:rsid w:val="0056741C"/>
    <w:rsid w:val="00584692"/>
    <w:rsid w:val="006F7320"/>
    <w:rsid w:val="008516E3"/>
    <w:rsid w:val="00866CE9"/>
    <w:rsid w:val="0094737D"/>
    <w:rsid w:val="00971618"/>
    <w:rsid w:val="00F169B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ED130"/>
  <w15:chartTrackingRefBased/>
  <w15:docId w15:val="{D7F7AE1E-4FCE-D849-B04A-696B35A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5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25C2C"/>
    <w:rPr>
      <w:b/>
      <w:bCs/>
    </w:rPr>
  </w:style>
  <w:style w:type="character" w:styleId="Nadruk">
    <w:name w:val="Emphasis"/>
    <w:basedOn w:val="Standaardalinea-lettertype"/>
    <w:uiPriority w:val="20"/>
    <w:qFormat/>
    <w:rsid w:val="00425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Bastiaans</dc:creator>
  <cp:keywords/>
  <dc:description/>
  <cp:lastModifiedBy>Jaap Bastiaans</cp:lastModifiedBy>
  <cp:revision>4</cp:revision>
  <dcterms:created xsi:type="dcterms:W3CDTF">2019-11-24T10:20:00Z</dcterms:created>
  <dcterms:modified xsi:type="dcterms:W3CDTF">2020-03-31T21:38:00Z</dcterms:modified>
</cp:coreProperties>
</file>